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D8" w:rsidRDefault="00624AD8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8494305"/>
            <wp:effectExtent l="19050" t="0" r="3175" b="0"/>
            <wp:docPr id="4" name="Рисунок 4" descr="C:\Users\user\AppData\Local\Microsoft\Windows\Temporary Internet Files\Content.Word\20191122-123214_p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20191122-123214_p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AD8" w:rsidRDefault="00624AD8" w:rsidP="00624AD8">
      <w:pPr>
        <w:tabs>
          <w:tab w:val="left" w:pos="1215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624AD8" w:rsidRDefault="00624AD8" w:rsidP="00624AD8">
      <w:pPr>
        <w:tabs>
          <w:tab w:val="left" w:pos="1215"/>
        </w:tabs>
        <w:rPr>
          <w:noProof/>
          <w:lang w:eastAsia="ru-RU"/>
        </w:rPr>
      </w:pPr>
    </w:p>
    <w:p w:rsidR="00624AD8" w:rsidRDefault="00624AD8" w:rsidP="00624A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615E38">
        <w:rPr>
          <w:rFonts w:ascii="Times New Roman" w:hAnsi="Times New Roman"/>
          <w:b/>
          <w:caps/>
          <w:sz w:val="24"/>
          <w:szCs w:val="24"/>
        </w:rPr>
        <w:lastRenderedPageBreak/>
        <w:t>Общие положения</w:t>
      </w:r>
    </w:p>
    <w:p w:rsidR="00624AD8" w:rsidRPr="00615E38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Основываясь на принципах единоначалия и коллегиальности управле</w:t>
      </w:r>
      <w:r w:rsidRPr="00F9603C">
        <w:rPr>
          <w:rFonts w:ascii="Times New Roman" w:hAnsi="Times New Roman"/>
          <w:sz w:val="24"/>
          <w:szCs w:val="24"/>
        </w:rPr>
        <w:softHyphen/>
        <w:t>ния образовательным учреждением, а также в соответствии с Уставом ДОУ в це</w:t>
      </w:r>
      <w:r w:rsidRPr="00F9603C">
        <w:rPr>
          <w:rFonts w:ascii="Times New Roman" w:hAnsi="Times New Roman"/>
          <w:sz w:val="24"/>
          <w:szCs w:val="24"/>
        </w:rPr>
        <w:softHyphen/>
        <w:t>лях осуществления контроля организации питания детей, качества доставляемых продуктов и соблюдения санитарно-гигиенических требований при приготовле</w:t>
      </w:r>
      <w:r w:rsidRPr="00F9603C">
        <w:rPr>
          <w:rFonts w:ascii="Times New Roman" w:hAnsi="Times New Roman"/>
          <w:sz w:val="24"/>
          <w:szCs w:val="24"/>
        </w:rPr>
        <w:softHyphen/>
        <w:t xml:space="preserve">нии и раздаче пищи в ДОУ создается и действует </w:t>
      </w:r>
      <w:proofErr w:type="spellStart"/>
      <w:r w:rsidRPr="00F9603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комиссия.</w:t>
      </w:r>
    </w:p>
    <w:p w:rsidR="00624AD8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603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комиссия работает в тесном контакте с администрацией и профсоюзным комитетом ДОУ. </w:t>
      </w:r>
    </w:p>
    <w:p w:rsidR="00624AD8" w:rsidRPr="00F9603C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432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C66780">
        <w:rPr>
          <w:rFonts w:ascii="Times New Roman" w:hAnsi="Times New Roman"/>
          <w:b/>
          <w:caps/>
          <w:sz w:val="24"/>
          <w:szCs w:val="24"/>
        </w:rPr>
        <w:t>Порядок создания бракеражной комиссии и ее состав</w:t>
      </w:r>
    </w:p>
    <w:p w:rsidR="00624AD8" w:rsidRPr="00C66780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603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комиссия: ее состав комиссии, сроки   полномочий   создается  приказом     заведующе</w:t>
      </w:r>
      <w:r>
        <w:rPr>
          <w:rFonts w:ascii="Times New Roman" w:hAnsi="Times New Roman"/>
          <w:sz w:val="24"/>
          <w:szCs w:val="24"/>
        </w:rPr>
        <w:t>й</w:t>
      </w:r>
      <w:r w:rsidRPr="00F9603C">
        <w:rPr>
          <w:rFonts w:ascii="Times New Roman" w:hAnsi="Times New Roman"/>
          <w:sz w:val="24"/>
          <w:szCs w:val="24"/>
        </w:rPr>
        <w:t xml:space="preserve"> ДОУ.</w:t>
      </w: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603C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ракеражная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комиссия состоит из 4-5</w:t>
      </w:r>
      <w:r w:rsidRPr="00F9603C">
        <w:rPr>
          <w:rFonts w:ascii="Times New Roman" w:hAnsi="Times New Roman"/>
          <w:sz w:val="24"/>
          <w:szCs w:val="24"/>
        </w:rPr>
        <w:t xml:space="preserve"> членов. В состав комиссии входят:</w:t>
      </w:r>
    </w:p>
    <w:p w:rsidR="00624AD8" w:rsidRDefault="00624AD8" w:rsidP="00624A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</w:t>
      </w:r>
      <w:r w:rsidRPr="00F9603C">
        <w:rPr>
          <w:rFonts w:ascii="Times New Roman" w:hAnsi="Times New Roman"/>
          <w:sz w:val="24"/>
          <w:szCs w:val="24"/>
        </w:rPr>
        <w:t xml:space="preserve"> ДОУ (председатель комиссии);</w:t>
      </w:r>
    </w:p>
    <w:p w:rsidR="00624AD8" w:rsidRPr="00F9603C" w:rsidRDefault="00624AD8" w:rsidP="00624A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профкома;</w:t>
      </w:r>
    </w:p>
    <w:p w:rsidR="00624AD8" w:rsidRPr="00F9603C" w:rsidRDefault="00624AD8" w:rsidP="00624A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медицинские сё</w:t>
      </w:r>
      <w:r w:rsidRPr="00F9603C">
        <w:rPr>
          <w:rFonts w:ascii="Times New Roman" w:hAnsi="Times New Roman"/>
          <w:sz w:val="24"/>
          <w:szCs w:val="24"/>
        </w:rPr>
        <w:t>стра;</w:t>
      </w:r>
    </w:p>
    <w:p w:rsidR="00624AD8" w:rsidRDefault="00624AD8" w:rsidP="00624A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шеф - повар. </w:t>
      </w:r>
    </w:p>
    <w:p w:rsidR="00624AD8" w:rsidRPr="00F9603C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C66780">
        <w:rPr>
          <w:rFonts w:ascii="Times New Roman" w:hAnsi="Times New Roman"/>
          <w:b/>
          <w:caps/>
          <w:sz w:val="24"/>
          <w:szCs w:val="24"/>
        </w:rPr>
        <w:t>Полномочия комиссии</w:t>
      </w:r>
    </w:p>
    <w:p w:rsidR="00624AD8" w:rsidRPr="00C66780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</w:p>
    <w:p w:rsidR="00624AD8" w:rsidRPr="00F9603C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603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комиссия: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проверяет на пригодность складские и другие помещения для хранения продуктов питания, а также условия их хранения;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ежедневно следит за правильностью составления меню;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контролирует организацию работы на пищеблоке;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осуществляет контроль сроков реализации продуктов питания и ка</w:t>
      </w:r>
      <w:r w:rsidRPr="00F9603C">
        <w:rPr>
          <w:rFonts w:ascii="Times New Roman" w:hAnsi="Times New Roman"/>
          <w:sz w:val="24"/>
          <w:szCs w:val="24"/>
        </w:rPr>
        <w:softHyphen/>
        <w:t>чества приготовления пищи;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проверяет соответствие пищи физиологическим потребностям де</w:t>
      </w:r>
      <w:r w:rsidRPr="00F9603C">
        <w:rPr>
          <w:rFonts w:ascii="Times New Roman" w:hAnsi="Times New Roman"/>
          <w:sz w:val="24"/>
          <w:szCs w:val="24"/>
        </w:rPr>
        <w:softHyphen/>
        <w:t>тей в основных пищевых веществах;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следит за соблюдением правил личной гигиены работниками пищеблока;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периодически присутствует при закладке основных продуктов, проверяет выход блюд;</w:t>
      </w:r>
    </w:p>
    <w:p w:rsidR="00624AD8" w:rsidRPr="00F9603C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проводит органолептическую оценку готовой пищи, т. е. определяет ее цвет, запах, вкус, консистенцию, жесткость, сочность и т. д.;</w:t>
      </w:r>
    </w:p>
    <w:p w:rsidR="00624AD8" w:rsidRDefault="00624AD8" w:rsidP="00624AD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проверяет соответствие объемов приготовленного питания объему разовых порций и количеству детей.</w:t>
      </w:r>
    </w:p>
    <w:p w:rsidR="00624AD8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766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 w:rsidRPr="00C66780">
        <w:rPr>
          <w:rFonts w:ascii="Times New Roman" w:hAnsi="Times New Roman"/>
          <w:b/>
          <w:caps/>
          <w:sz w:val="24"/>
          <w:szCs w:val="24"/>
        </w:rPr>
        <w:t>Оценка организации питания в ДОУ</w:t>
      </w:r>
    </w:p>
    <w:p w:rsidR="00624AD8" w:rsidRPr="00C66780" w:rsidRDefault="00624AD8" w:rsidP="00624AD8">
      <w:pPr>
        <w:pStyle w:val="a5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</w:rPr>
      </w:pP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 xml:space="preserve">Результаты проверки выхода блюд, их качества отражаются в </w:t>
      </w:r>
      <w:proofErr w:type="spellStart"/>
      <w:r w:rsidRPr="00F9603C">
        <w:rPr>
          <w:rFonts w:ascii="Times New Roman" w:hAnsi="Times New Roman"/>
          <w:sz w:val="24"/>
          <w:szCs w:val="24"/>
        </w:rPr>
        <w:t>бракеражном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журнале и оцениваются.   В случае выявле</w:t>
      </w:r>
      <w:r w:rsidRPr="00F9603C">
        <w:rPr>
          <w:rFonts w:ascii="Times New Roman" w:hAnsi="Times New Roman"/>
          <w:sz w:val="24"/>
          <w:szCs w:val="24"/>
        </w:rPr>
        <w:softHyphen/>
        <w:t xml:space="preserve">ния каких-либо нарушений, замечаний </w:t>
      </w:r>
      <w:proofErr w:type="spellStart"/>
      <w:r w:rsidRPr="00F9603C">
        <w:rPr>
          <w:rFonts w:ascii="Times New Roman" w:hAnsi="Times New Roman"/>
          <w:sz w:val="24"/>
          <w:szCs w:val="24"/>
        </w:rPr>
        <w:t>бракеражная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комиссия вправе приоста</w:t>
      </w:r>
      <w:r w:rsidRPr="00F9603C">
        <w:rPr>
          <w:rFonts w:ascii="Times New Roman" w:hAnsi="Times New Roman"/>
          <w:sz w:val="24"/>
          <w:szCs w:val="24"/>
        </w:rPr>
        <w:softHyphen/>
        <w:t>новить выдачу готовой пищи на группы до принятия необходимых мер по устранению замечаний.</w:t>
      </w: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 xml:space="preserve">Замечания и нарушения, установленные комиссией в организации питания детей, заносятся в </w:t>
      </w:r>
      <w:proofErr w:type="spellStart"/>
      <w:r w:rsidRPr="00F9603C">
        <w:rPr>
          <w:rFonts w:ascii="Times New Roman" w:hAnsi="Times New Roman"/>
          <w:sz w:val="24"/>
          <w:szCs w:val="24"/>
        </w:rPr>
        <w:t>бракеражный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журнал.</w:t>
      </w: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>Администрация ДОУ при установлении стимулирующих надбавок к должностным окла</w:t>
      </w:r>
      <w:r w:rsidRPr="00F9603C">
        <w:rPr>
          <w:rFonts w:ascii="Times New Roman" w:hAnsi="Times New Roman"/>
          <w:sz w:val="24"/>
          <w:szCs w:val="24"/>
        </w:rPr>
        <w:softHyphen/>
        <w:t>дам работников либо при премировании вправе учитывать данные критерии оценки.</w:t>
      </w:r>
    </w:p>
    <w:p w:rsidR="00624AD8" w:rsidRPr="00F9603C" w:rsidRDefault="00624AD8" w:rsidP="00624AD8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03C">
        <w:rPr>
          <w:rFonts w:ascii="Times New Roman" w:hAnsi="Times New Roman"/>
          <w:sz w:val="24"/>
          <w:szCs w:val="24"/>
        </w:rPr>
        <w:t xml:space="preserve">Администрация ДОУ обязана содействовать деятельности </w:t>
      </w:r>
      <w:proofErr w:type="spellStart"/>
      <w:r w:rsidRPr="00F9603C">
        <w:rPr>
          <w:rFonts w:ascii="Times New Roman" w:hAnsi="Times New Roman"/>
          <w:sz w:val="24"/>
          <w:szCs w:val="24"/>
        </w:rPr>
        <w:t>бракеражной</w:t>
      </w:r>
      <w:proofErr w:type="spellEnd"/>
      <w:r w:rsidRPr="00F9603C">
        <w:rPr>
          <w:rFonts w:ascii="Times New Roman" w:hAnsi="Times New Roman"/>
          <w:sz w:val="24"/>
          <w:szCs w:val="24"/>
        </w:rPr>
        <w:t xml:space="preserve"> комиссии и принимать меры к устранению нарушений и замечаний, выяв</w:t>
      </w:r>
      <w:r w:rsidRPr="00F9603C">
        <w:rPr>
          <w:rFonts w:ascii="Times New Roman" w:hAnsi="Times New Roman"/>
          <w:sz w:val="24"/>
          <w:szCs w:val="24"/>
        </w:rPr>
        <w:softHyphen/>
        <w:t>ленных комиссией.</w:t>
      </w:r>
    </w:p>
    <w:p w:rsidR="00624AD8" w:rsidRPr="00F9603C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AD8" w:rsidRPr="00F9603C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AD8">
        <w:rPr>
          <w:rFonts w:ascii="Times New Roman" w:hAnsi="Times New Roman"/>
          <w:sz w:val="24"/>
          <w:szCs w:val="24"/>
        </w:rPr>
        <w:lastRenderedPageBreak/>
        <w:drawing>
          <wp:inline distT="0" distB="0" distL="0" distR="0">
            <wp:extent cx="5940425" cy="8632358"/>
            <wp:effectExtent l="19050" t="0" r="3175" b="0"/>
            <wp:docPr id="3" name="Рисунок 1" descr="C:\Users\user\AppData\Local\Microsoft\Windows\Temporary Internet Files\Content.Word\20191122-123214_p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1122-123214_p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AD8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4AD8" w:rsidRDefault="00624AD8" w:rsidP="00624AD8">
      <w:pPr>
        <w:tabs>
          <w:tab w:val="left" w:pos="3135"/>
        </w:tabs>
        <w:rPr>
          <w:rFonts w:ascii="Arial" w:hAnsi="Arial" w:cs="Arial"/>
          <w:b/>
          <w:bCs/>
          <w:color w:val="555555"/>
          <w:sz w:val="20"/>
        </w:rPr>
      </w:pPr>
    </w:p>
    <w:p w:rsidR="00624AD8" w:rsidRPr="00A74C0A" w:rsidRDefault="00624AD8" w:rsidP="00624AD8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A74C0A">
        <w:rPr>
          <w:rFonts w:ascii="Times New Roman" w:hAnsi="Times New Roman"/>
          <w:b/>
          <w:bCs/>
          <w:sz w:val="40"/>
          <w:szCs w:val="40"/>
        </w:rPr>
        <w:lastRenderedPageBreak/>
        <w:t xml:space="preserve">План работы </w:t>
      </w:r>
      <w:proofErr w:type="spellStart"/>
      <w:r w:rsidRPr="00A74C0A">
        <w:rPr>
          <w:rFonts w:ascii="Times New Roman" w:hAnsi="Times New Roman"/>
          <w:b/>
          <w:bCs/>
          <w:sz w:val="40"/>
          <w:szCs w:val="40"/>
        </w:rPr>
        <w:t>бракеражной</w:t>
      </w:r>
      <w:proofErr w:type="spellEnd"/>
      <w:r w:rsidRPr="00A74C0A">
        <w:rPr>
          <w:rFonts w:ascii="Times New Roman" w:hAnsi="Times New Roman"/>
          <w:b/>
          <w:bCs/>
          <w:sz w:val="40"/>
          <w:szCs w:val="40"/>
        </w:rPr>
        <w:t xml:space="preserve"> комиссии </w:t>
      </w:r>
    </w:p>
    <w:p w:rsidR="00624AD8" w:rsidRPr="00A74C0A" w:rsidRDefault="00624AD8" w:rsidP="00624AD8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A74C0A">
        <w:rPr>
          <w:rFonts w:ascii="Times New Roman" w:hAnsi="Times New Roman"/>
          <w:b/>
          <w:bCs/>
          <w:sz w:val="40"/>
          <w:szCs w:val="40"/>
        </w:rPr>
        <w:t>на 2018/2019 учебный год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1"/>
        <w:gridCol w:w="1966"/>
        <w:gridCol w:w="3353"/>
      </w:tblGrid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A74C0A" w:rsidRDefault="00624AD8" w:rsidP="002B4890">
            <w:pPr>
              <w:spacing w:after="300" w:line="27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C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Мероприятия в детском саду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A74C0A" w:rsidRDefault="00624AD8" w:rsidP="002B4890">
            <w:pPr>
              <w:spacing w:after="300" w:line="27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C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Сроки </w:t>
            </w:r>
            <w:r w:rsidRPr="00A74C0A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выполнения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A74C0A" w:rsidRDefault="00624AD8" w:rsidP="002B4890">
            <w:pPr>
              <w:spacing w:after="300" w:line="27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4C0A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Проведение организационных совещаний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Контроль сроков реализации продуктов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Члены комиссии в присутствии кладовщика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1–2 раза в неделю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Контроль санитарно-гигиенического состояния пищеблока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Член комиссии (медицинский работник, председатель)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Разъяснительная работа с педагогами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3 раза в год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Председатель комиссии, медицинский работник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Работа с родителями (на общих родительских собраниях)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624AD8" w:rsidRPr="00873BC2" w:rsidTr="002B489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Отчет на Совете ДОУ о проделанной работе комиссии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Декабрь, май</w:t>
            </w:r>
          </w:p>
        </w:tc>
        <w:tc>
          <w:tcPr>
            <w:tcW w:w="3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24AD8" w:rsidRPr="00873BC2" w:rsidRDefault="00624AD8" w:rsidP="002B4890">
            <w:pPr>
              <w:spacing w:after="300" w:line="270" w:lineRule="atLeast"/>
              <w:rPr>
                <w:rFonts w:ascii="Times New Roman" w:hAnsi="Times New Roman"/>
                <w:sz w:val="28"/>
                <w:szCs w:val="28"/>
              </w:rPr>
            </w:pPr>
            <w:r w:rsidRPr="00873BC2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</w:tbl>
    <w:p w:rsidR="00624AD8" w:rsidRPr="000110E5" w:rsidRDefault="00624AD8" w:rsidP="00624AD8">
      <w:pPr>
        <w:jc w:val="both"/>
        <w:rPr>
          <w:rFonts w:ascii="Times New Roman" w:hAnsi="Times New Roman"/>
          <w:sz w:val="28"/>
          <w:szCs w:val="28"/>
        </w:rPr>
      </w:pPr>
    </w:p>
    <w:p w:rsidR="00624AD8" w:rsidRPr="000110E5" w:rsidRDefault="00624AD8" w:rsidP="00624AD8">
      <w:pPr>
        <w:rPr>
          <w:rFonts w:ascii="Times New Roman" w:hAnsi="Times New Roman"/>
          <w:sz w:val="28"/>
          <w:szCs w:val="28"/>
        </w:rPr>
      </w:pPr>
    </w:p>
    <w:p w:rsidR="00624AD8" w:rsidRDefault="00624AD8">
      <w:pPr>
        <w:rPr>
          <w:noProof/>
          <w:lang w:eastAsia="ru-RU"/>
        </w:rPr>
      </w:pPr>
    </w:p>
    <w:p w:rsidR="00624AD8" w:rsidRDefault="00624AD8"/>
    <w:sectPr w:rsidR="00624AD8" w:rsidSect="00624AD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B088F"/>
    <w:multiLevelType w:val="multilevel"/>
    <w:tmpl w:val="22346B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D9E63E8"/>
    <w:multiLevelType w:val="hybridMultilevel"/>
    <w:tmpl w:val="1818B246"/>
    <w:lvl w:ilvl="0" w:tplc="5518F63E">
      <w:start w:val="1"/>
      <w:numFmt w:val="bullet"/>
      <w:lvlText w:val="-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541D20B0"/>
    <w:multiLevelType w:val="hybridMultilevel"/>
    <w:tmpl w:val="713A52B4"/>
    <w:lvl w:ilvl="0" w:tplc="5518F63E">
      <w:start w:val="1"/>
      <w:numFmt w:val="bullet"/>
      <w:lvlText w:val="-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7CA76F3A"/>
    <w:multiLevelType w:val="hybridMultilevel"/>
    <w:tmpl w:val="F20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24AD8"/>
    <w:rsid w:val="0062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AD8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624AD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624A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99"/>
    <w:qFormat/>
    <w:rsid w:val="00624AD8"/>
    <w:rPr>
      <w:b/>
      <w:bCs/>
    </w:rPr>
  </w:style>
  <w:style w:type="paragraph" w:styleId="a8">
    <w:name w:val="Normal (Web)"/>
    <w:basedOn w:val="a"/>
    <w:uiPriority w:val="99"/>
    <w:unhideWhenUsed/>
    <w:rsid w:val="00624AD8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624AD8"/>
    <w:rPr>
      <w:i/>
      <w:iCs/>
    </w:rPr>
  </w:style>
  <w:style w:type="character" w:styleId="aa">
    <w:name w:val="Hyperlink"/>
    <w:basedOn w:val="a0"/>
    <w:uiPriority w:val="99"/>
    <w:rsid w:val="00624AD8"/>
    <w:rPr>
      <w:rFonts w:cs="Times New Roman"/>
      <w:color w:val="0000FF"/>
      <w:u w:val="single"/>
    </w:rPr>
  </w:style>
  <w:style w:type="paragraph" w:styleId="ab">
    <w:name w:val="Title"/>
    <w:basedOn w:val="a"/>
    <w:next w:val="a"/>
    <w:link w:val="ac"/>
    <w:uiPriority w:val="99"/>
    <w:qFormat/>
    <w:rsid w:val="00624AD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c">
    <w:name w:val="Название Знак"/>
    <w:basedOn w:val="a0"/>
    <w:link w:val="ab"/>
    <w:uiPriority w:val="99"/>
    <w:rsid w:val="00624AD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2019-11-27T09:50:00Z</dcterms:created>
  <dcterms:modified xsi:type="dcterms:W3CDTF">2019-11-27T09:55:00Z</dcterms:modified>
</cp:coreProperties>
</file>