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EBB" w:rsidRDefault="002A3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756758"/>
            <wp:effectExtent l="19050" t="0" r="0" b="0"/>
            <wp:docPr id="1" name="Рисунок 1" descr="C:\Users\user\Desktop\Полож\20191120-123637_p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\20191120-123637_p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5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EBB" w:rsidRDefault="002A3EBB">
      <w:pPr>
        <w:rPr>
          <w:rFonts w:ascii="Times New Roman" w:hAnsi="Times New Roman" w:cs="Times New Roman"/>
          <w:sz w:val="24"/>
          <w:szCs w:val="24"/>
        </w:rPr>
      </w:pPr>
    </w:p>
    <w:p w:rsidR="002A3EBB" w:rsidRPr="002A3EBB" w:rsidRDefault="002A3EBB" w:rsidP="002A3EBB">
      <w:pPr>
        <w:pStyle w:val="a5"/>
        <w:spacing w:after="0"/>
        <w:ind w:left="1080"/>
        <w:rPr>
          <w:rFonts w:eastAsia="Times New Roman"/>
          <w:b/>
          <w:sz w:val="24"/>
          <w:szCs w:val="24"/>
          <w:lang w:eastAsia="ru-RU"/>
        </w:rPr>
      </w:pPr>
      <w:r w:rsidRPr="002A3EBB">
        <w:rPr>
          <w:rFonts w:eastAsia="Times New Roman"/>
          <w:b/>
          <w:sz w:val="24"/>
          <w:szCs w:val="24"/>
          <w:lang w:eastAsia="ru-RU"/>
        </w:rPr>
        <w:lastRenderedPageBreak/>
        <w:t xml:space="preserve">     1.Общие положения.</w:t>
      </w:r>
    </w:p>
    <w:p w:rsidR="002A3EBB" w:rsidRPr="002A3EBB" w:rsidRDefault="002A3EBB" w:rsidP="002A3EBB">
      <w:pPr>
        <w:pStyle w:val="a5"/>
        <w:spacing w:after="0"/>
        <w:ind w:left="108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2A3EBB" w:rsidRPr="002A3EBB" w:rsidRDefault="002A3EBB" w:rsidP="002A3EBB">
      <w:pPr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Данное Положение принято в целях установления порядка привлечения и расходования  добровольных целевых взносов и пожертвований физических и юридических лиц (с определением целевого использования </w:t>
      </w:r>
    </w:p>
    <w:p w:rsidR="002A3EBB" w:rsidRPr="002A3EBB" w:rsidRDefault="002A3EBB" w:rsidP="002A3EBB">
      <w:pPr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Положение о порядке привлечения, расходования и учета целевых взносов и добровольных пожертвований физических и юридических лиц в МБДОУ ЦРР детский сад №11 «Петушок» (далее - Положение) разработано на основе следующих нормативных правовых актов:</w:t>
      </w:r>
    </w:p>
    <w:p w:rsidR="002A3EBB" w:rsidRPr="002A3EBB" w:rsidRDefault="002A3EBB" w:rsidP="002A3EBB">
      <w:pPr>
        <w:spacing w:after="0"/>
        <w:ind w:left="528" w:hanging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Гражданского Кодекса Российской Федерации;</w:t>
      </w:r>
    </w:p>
    <w:p w:rsidR="002A3EBB" w:rsidRPr="002A3EBB" w:rsidRDefault="002A3EBB" w:rsidP="002A3EBB">
      <w:pPr>
        <w:spacing w:after="0"/>
        <w:ind w:left="528" w:hanging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Федерального закона от 29.12.2012 № 273-ФЗ (ред. от 23.07.2013г.) «Об образовании в Российской Федерации»;</w:t>
      </w:r>
    </w:p>
    <w:p w:rsidR="002A3EBB" w:rsidRPr="002A3EBB" w:rsidRDefault="002A3EBB" w:rsidP="002A3EBB">
      <w:pPr>
        <w:spacing w:after="0"/>
        <w:ind w:left="528" w:hanging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Закона   Российской   Федерации   от   11.08.95   №   135-ФЗ   «О        благотворительной деятельности и благотворительных организациях»</w:t>
      </w:r>
    </w:p>
    <w:p w:rsidR="002A3EBB" w:rsidRPr="002A3EBB" w:rsidRDefault="002A3EBB" w:rsidP="002A3EBB">
      <w:pPr>
        <w:spacing w:after="0"/>
        <w:ind w:left="528" w:hanging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Нормативных правовых актов Минфина РФ;</w:t>
      </w:r>
    </w:p>
    <w:p w:rsidR="002A3EBB" w:rsidRPr="002A3EBB" w:rsidRDefault="002A3EBB" w:rsidP="002A3EBB">
      <w:pPr>
        <w:spacing w:after="0"/>
        <w:ind w:left="528" w:hanging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Устава ДОУ.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Положение регулирует порядок привлечения, использования и учета целевых взносов и добровольных пожертвований физических и юридических лиц в МБДОУ ЦРР детский сад №11 «Петушок»  (далее по тексту ДОУ)</w:t>
      </w:r>
    </w:p>
    <w:p w:rsidR="002A3EBB" w:rsidRPr="002A3EBB" w:rsidRDefault="002A3EBB" w:rsidP="002A3EBB">
      <w:pPr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Целевые взносы и добровольные пожертвования физических и юридических лиц привлекаются ДОУ для выполнения уставной деятельности.</w:t>
      </w: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Основным принципом привлечения целевых взносов и пожертвований является добровольность их внесения.</w:t>
      </w:r>
    </w:p>
    <w:p w:rsidR="002A3EBB" w:rsidRPr="002A3EBB" w:rsidRDefault="002A3EBB" w:rsidP="002A3EBB">
      <w:pPr>
        <w:spacing w:after="0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II. Основные понятия.</w:t>
      </w: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Добровольным пожертвованием физических и юридических лиц являются добровольные взносы родителей, спонсорская помощь организаций, любая добровольная деятельность граждан и юридических лиц по безвозмездной передаче имущества, в том числе денежных средств, бескорыстному выполнению работ, предоставлению услуг, оказанию иной поддержки. </w:t>
      </w: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Целевым взносом (сбором) признается дарение денежных средств, в целях определенных </w:t>
      </w:r>
      <w:proofErr w:type="spellStart"/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вносителем</w:t>
      </w:r>
      <w:proofErr w:type="spellEnd"/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целевого взноса для Учреждения  в договоре.</w:t>
      </w:r>
    </w:p>
    <w:p w:rsidR="002A3EBB" w:rsidRPr="002A3EBB" w:rsidRDefault="002A3EBB" w:rsidP="002A3EBB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Жертвователь - юридическое или физическое лицо (в том числе законные представители), осуществляющее добровольное пожертвование.</w:t>
      </w: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Благотворительная деятельность – добровольная деятельность граждан и юридических лиц по бескорыстной (безвозмездной или на льготных условиях) передаче Учреждению имущества, в том числе денежных средств, бескорыстному выполнению работ, услуг, оказанию иной поддержки, в том числе по целевому назначению.</w:t>
      </w: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добровольных пожертвований – это право, а не обязанность Учреждения.</w:t>
      </w: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принятие пожертвования (целевого взноса) не требуется чьего-либо разрешения или согласия.</w:t>
      </w: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руководствуется в работе с Жертвователями следующими принципами:</w:t>
      </w: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добровольность;</w:t>
      </w: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законность;</w:t>
      </w: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конфиденциальность при получении пожертвований;</w:t>
      </w: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гласность при расходовании.</w:t>
      </w:r>
    </w:p>
    <w:p w:rsidR="002A3EBB" w:rsidRPr="002A3EBB" w:rsidRDefault="002A3EBB" w:rsidP="002A3EBB">
      <w:pPr>
        <w:spacing w:after="0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Органы самоуправления ДОУ - Родительский комитет, Совет ДОУ. </w:t>
      </w:r>
    </w:p>
    <w:p w:rsidR="002A3EBB" w:rsidRPr="002A3EBB" w:rsidRDefault="002A3EBB" w:rsidP="002A3EBB">
      <w:pPr>
        <w:spacing w:after="0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выборов органов самоуправления ДОУ и их компетенция определяются уставом ДОУ, а также положением о соответствующем органе самоуправления, утвержденном заведующей МБДОУ ЦРР детский сад №11 «Петушок» </w:t>
      </w:r>
    </w:p>
    <w:p w:rsidR="002A3EBB" w:rsidRPr="002A3EBB" w:rsidRDefault="002A3EBB" w:rsidP="002A3EBB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b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III. Порядок привлечения, расходования и учета целевых взносов.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 Привлечение   целевых   взносов   может   иметь   своей   целью   приобретение необходимого </w:t>
      </w:r>
      <w:r w:rsidRPr="002A3EBB"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  <w:t>ДОУ </w:t>
      </w: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имущества, укрепление и развитие его материально-технической базы, охрану жизни и здоровья, обеспечение безопасности детей в период образовательного процесса либо   решение иных задач,   не противоречащих уставной деятельности   </w:t>
      </w:r>
      <w:r w:rsidRPr="002A3EBB"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  <w:t>ДОУ </w:t>
      </w: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действующему законодательству Российской Федерации.</w:t>
      </w: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Решение о внесении целевых взносов в </w:t>
      </w:r>
      <w:r w:rsidRPr="002A3EBB"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  <w:t>ДОУ</w:t>
      </w: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 стороны физических и юридических лиц принимается ими самостоятельно и оформляется договором между физическим или юридическим лицом и ДОУ с указанием размера денежной суммы и конкретной цели использования этой суммы. Пожертвование (дарение вещи) оформляется договором пожертвования.</w:t>
      </w: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Договор заключается между Жертвователем (благотворителем, </w:t>
      </w:r>
      <w:proofErr w:type="spellStart"/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вносителем</w:t>
      </w:r>
      <w:proofErr w:type="spellEnd"/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целевого взноса) и Учреждением.</w:t>
      </w:r>
    </w:p>
    <w:p w:rsidR="002A3EBB" w:rsidRPr="002A3EBB" w:rsidRDefault="002A3EBB" w:rsidP="002A3E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имени учреждения договор заключается  заведующим, либо иным лицом на основании доверенности, выданной заведующим Учреждением.</w:t>
      </w:r>
    </w:p>
    <w:p w:rsidR="002A3EBB" w:rsidRPr="002A3EBB" w:rsidRDefault="002A3EBB" w:rsidP="002A3EB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A3EBB">
        <w:rPr>
          <w:rFonts w:ascii="Times New Roman" w:hAnsi="Times New Roman" w:cs="Times New Roman"/>
          <w:color w:val="000000"/>
          <w:sz w:val="24"/>
          <w:szCs w:val="24"/>
        </w:rPr>
        <w:t xml:space="preserve">  - ДОУ, орган управления ДОУ, не имеет права самостоятельно по собственной инициативе принуждать юридических и физических лиц, родителей (законных представителей) воспитанников без их согласия к внесению добровольных пожертвований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Целевые взносы вносятся через учреждения банков с указанием целевого назначения взноса и поступают на лицевой счет получателя бюджетных средств – МБДОУ</w:t>
      </w:r>
      <w:r w:rsidRPr="002A3EBB"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  <w:t xml:space="preserve"> </w:t>
      </w: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ЦРР детский сад №11 «Петушок» 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Распоряжение привлеченными целевыми взносами осуществляет заведующий ДОУ по объявленному целевому назначению в соответствии с положением о расходовании денежных средств, поступивших из внебюджетных источников.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-Заведующий ДОУ приказом назначает ответственного за организацию учета целевых взносов и пожертвований в соответствии с действующими нормативными правовыми актами Российской Федерации.</w:t>
      </w:r>
    </w:p>
    <w:p w:rsidR="002A3EBB" w:rsidRPr="002A3EBB" w:rsidRDefault="002A3EBB" w:rsidP="002A3EB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b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IV. Порядок привлечения, расходования и учета  добровольных пожертвований.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ДОУ в лице уполномоченных работников вправе обратиться к родителям (законным представителям) за оказанием благотворительной помощи. Благотворительная помощь может выражаться в добровольном безвозмездном личном труде родителей по ремонту помещений ДОУ, приведению в порядок территории и участков, оказании помощи в проведении мероприятий и т.д.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Добровольные пожертвования могут быть переданы учреждению по безналичному расчету, в натуральном виде, в форме передачи объектов интеллектуальной собственности.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Добровольные пожертвования оформляются договором пожертвования, денежные средства вносятся через учреждения банков и поступают на лицевой счет получателя бюджетных средств ДОУ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 Пожертвование в виде имущества оформляется в обязательном порядке актом приема-передачи и ставится на баланс ДОУ в соответствии с действующим законодательством. </w:t>
      </w: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Договором пожертвования имущества предусматривается направление (назначение) использования пожертвованного имущества (образовательная деятельность, культурно-массовые мероприятия и т.д.).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Имущество, переданное безвозмездно в ДОУ оформляется договором пожертвования по имеющимся  товарным документам или   в случае их отсутствия по  существующим  рыночным ценам. При определении текущей рыночной цены, используются следующие данные:</w:t>
      </w:r>
    </w:p>
    <w:p w:rsidR="002A3EBB" w:rsidRPr="002A3EBB" w:rsidRDefault="002A3EBB" w:rsidP="002A3EB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 ценах на аналогичные материальные ценности, полученные в письменной форме от организаций-изготовителей имеющиеся на официальных сайтах организаций;</w:t>
      </w:r>
    </w:p>
    <w:p w:rsidR="002A3EBB" w:rsidRPr="002A3EBB" w:rsidRDefault="002A3EBB" w:rsidP="002A3EB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уровне цен, имеющиеся у органов государственной статистики, торговых инспекций, а также в средствах массовой информации и специальной литературе;</w:t>
      </w:r>
    </w:p>
    <w:p w:rsidR="002A3EBB" w:rsidRPr="002A3EBB" w:rsidRDefault="002A3EBB" w:rsidP="002A3EB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Экспертные заключения (в том числе экспертов, привлеченных на добровольных началах к работе в комиссии по поступлению и выбытию активов) о стоимости отдельных (аналогичных объектов).</w:t>
      </w:r>
    </w:p>
    <w:p w:rsidR="002A3EBB" w:rsidRPr="002A3EBB" w:rsidRDefault="002A3EBB" w:rsidP="002A3EB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постановки на учет имущества, в бухгалтерию предоставляются договоры пожертвования с приложением об установлении рыночной цены товара и подтверждающих документов.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 Распоряжение пожертвованным имуществом осуществляет заведующий ДОУ.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b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V. Контроль за привлечением, расходованием и использованием</w:t>
      </w:r>
      <w:r w:rsidRPr="002A3EBB">
        <w:rPr>
          <w:rFonts w:ascii="Times New Roman" w:eastAsia="Times New Roman" w:hAnsi="Times New Roman" w:cs="Times New Roman"/>
          <w:b/>
          <w:color w:val="463607"/>
          <w:sz w:val="24"/>
          <w:szCs w:val="24"/>
          <w:lang w:eastAsia="ru-RU"/>
        </w:rPr>
        <w:t xml:space="preserve"> </w:t>
      </w:r>
      <w:r w:rsidRPr="002A3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целевых взносов и добровольных пожертвований.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Органы самоуправления ДОУ в соответствии с их компетенцией могут осуществлять контроль за переданными МБДОУ ЦРР детский сад №11 «Петушок» средствами. Администрация ДОУ обязана представить отчет об использовании целевых взносов и добровольных пожертвований перед родительским комитетом, на родительских собраниях МБДОУ ЦРР детский сад №11 «Петушок».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b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VI. Ответственность.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Заведующий ДОУ несет персональную ответственность за соблюдение порядка привлечения и использование целевых взносов, добровольных пожертвований в соответствии с Положением и действующим законодательством.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b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VII. Особые положения.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Запрещается отказывать гражданам в приеме детей в ДОУ или исключать из него из-за невозможности или нежелания родителей (законных представителей) осуществлять целевые взносы, добровольные пожертвования.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Запрещается вовлечение воспитанников в финансовые отношения между их родителями (законными представителями) и ДОУ </w:t>
      </w:r>
    </w:p>
    <w:p w:rsidR="002A3EBB" w:rsidRPr="002A3EBB" w:rsidRDefault="002A3EBB" w:rsidP="002A3EBB">
      <w:pPr>
        <w:spacing w:after="0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Запрещается принуждение со стороны работников ДОУ и родительской общественности к внесению целевых взносов, добровольных пожертвований родителями (законными представителями) воспитанников.</w:t>
      </w:r>
    </w:p>
    <w:p w:rsidR="002A3EBB" w:rsidRPr="002A3EBB" w:rsidRDefault="002A3EBB" w:rsidP="002A3EBB">
      <w:pPr>
        <w:spacing w:after="0"/>
        <w:ind w:right="29"/>
        <w:jc w:val="both"/>
        <w:rPr>
          <w:rFonts w:ascii="Times New Roman" w:eastAsia="Times New Roman" w:hAnsi="Times New Roman" w:cs="Times New Roman"/>
          <w:color w:val="463607"/>
          <w:sz w:val="24"/>
          <w:szCs w:val="24"/>
          <w:lang w:eastAsia="ru-RU"/>
        </w:rPr>
      </w:pPr>
      <w:r w:rsidRPr="002A3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Запрещается сбор наличных денежных средств работниками ДОУ.</w:t>
      </w:r>
    </w:p>
    <w:p w:rsidR="002A3EBB" w:rsidRPr="002A3EBB" w:rsidRDefault="002A3EBB" w:rsidP="002A3EB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A3EBB">
        <w:rPr>
          <w:rFonts w:ascii="Times New Roman" w:hAnsi="Times New Roman" w:cs="Times New Roman"/>
          <w:color w:val="000000"/>
          <w:sz w:val="24"/>
          <w:szCs w:val="24"/>
        </w:rPr>
        <w:t>21. Не допускается приём добровольных пожертвований в качестве вступительных взносов за прием воспитанников в ДОУ, сборов на нужды ДОУ.</w:t>
      </w:r>
    </w:p>
    <w:p w:rsidR="002A3EBB" w:rsidRPr="002A3EBB" w:rsidRDefault="002A3EBB" w:rsidP="002A3EB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210300" cy="8748523"/>
            <wp:effectExtent l="19050" t="0" r="0" b="0"/>
            <wp:docPr id="2" name="Рисунок 2" descr="C:\Users\user\Desktop\Приказ\20191120-123637_p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\20191120-123637_p2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4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EBB" w:rsidRPr="002A3EBB" w:rsidRDefault="002A3EBB">
      <w:pPr>
        <w:rPr>
          <w:rFonts w:ascii="Times New Roman" w:hAnsi="Times New Roman" w:cs="Times New Roman"/>
          <w:sz w:val="24"/>
          <w:szCs w:val="24"/>
        </w:rPr>
      </w:pPr>
    </w:p>
    <w:sectPr w:rsidR="002A3EBB" w:rsidRPr="002A3EBB" w:rsidSect="002A3EB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13E25"/>
    <w:multiLevelType w:val="multilevel"/>
    <w:tmpl w:val="C25A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A3EBB"/>
    <w:rsid w:val="002A3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E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3EBB"/>
    <w:pPr>
      <w:ind w:left="720"/>
      <w:contextualSpacing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1242</Words>
  <Characters>7083</Characters>
  <Application>Microsoft Office Word</Application>
  <DocSecurity>0</DocSecurity>
  <Lines>59</Lines>
  <Paragraphs>16</Paragraphs>
  <ScaleCrop>false</ScaleCrop>
  <Company/>
  <LinksUpToDate>false</LinksUpToDate>
  <CharactersWithSpaces>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2019-11-22T06:34:00Z</dcterms:created>
  <dcterms:modified xsi:type="dcterms:W3CDTF">2019-11-22T06:41:00Z</dcterms:modified>
</cp:coreProperties>
</file>